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07" w:rsidRDefault="00333F07" w:rsidP="00333F07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5619C285" wp14:editId="354841A2">
            <wp:simplePos x="0" y="0"/>
            <wp:positionH relativeFrom="column">
              <wp:posOffset>-269060</wp:posOffset>
            </wp:positionH>
            <wp:positionV relativeFrom="paragraph">
              <wp:posOffset>47853</wp:posOffset>
            </wp:positionV>
            <wp:extent cx="7237562" cy="10394830"/>
            <wp:effectExtent l="0" t="0" r="1905" b="698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7470" cy="103946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C92">
        <w:rPr>
          <w:noProof/>
          <w:lang w:eastAsia="sk-SK"/>
        </w:rPr>
        <w:t xml:space="preserve">  </w:t>
      </w:r>
      <w:r w:rsidRPr="00A7369B">
        <w:t xml:space="preserve"> </w:t>
      </w:r>
      <w:r>
        <w:t xml:space="preserve">                                                                                                                          </w:t>
      </w:r>
    </w:p>
    <w:p w:rsidR="00333F07" w:rsidRPr="00333F07" w:rsidRDefault="00333F07" w:rsidP="00333F07">
      <w:pPr>
        <w:spacing w:after="0" w:line="240" w:lineRule="auto"/>
        <w:jc w:val="center"/>
        <w:rPr>
          <w:lang w:val="en-US"/>
        </w:rPr>
      </w:pPr>
      <w:r w:rsidRPr="008A63C0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48AA9855" wp14:editId="53A2DF6D">
            <wp:simplePos x="0" y="0"/>
            <wp:positionH relativeFrom="column">
              <wp:posOffset>-10795</wp:posOffset>
            </wp:positionH>
            <wp:positionV relativeFrom="paragraph">
              <wp:posOffset>118110</wp:posOffset>
            </wp:positionV>
            <wp:extent cx="2059940" cy="106934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F07" w:rsidRPr="00333F07" w:rsidRDefault="000D5951" w:rsidP="00333F07">
      <w:pPr>
        <w:spacing w:after="0" w:line="240" w:lineRule="auto"/>
        <w:jc w:val="center"/>
        <w:rPr>
          <w:lang w:val="en-US"/>
        </w:rPr>
      </w:pPr>
      <w:r w:rsidRPr="00333F07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508BD7D" wp14:editId="5B5A1AA8">
            <wp:simplePos x="0" y="0"/>
            <wp:positionH relativeFrom="column">
              <wp:posOffset>5508625</wp:posOffset>
            </wp:positionH>
            <wp:positionV relativeFrom="paragraph">
              <wp:posOffset>33020</wp:posOffset>
            </wp:positionV>
            <wp:extent cx="1224915" cy="1216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F07" w:rsidRPr="00333F07" w:rsidRDefault="00333F07" w:rsidP="00333F07">
      <w:pPr>
        <w:spacing w:after="0" w:line="240" w:lineRule="auto"/>
        <w:jc w:val="center"/>
        <w:rPr>
          <w:lang w:val="en-US"/>
        </w:rPr>
      </w:pPr>
    </w:p>
    <w:p w:rsidR="00333F07" w:rsidRPr="00333F07" w:rsidRDefault="00333F07" w:rsidP="00333F07">
      <w:pPr>
        <w:spacing w:after="0" w:line="240" w:lineRule="auto"/>
        <w:jc w:val="center"/>
        <w:rPr>
          <w:lang w:val="en-US"/>
        </w:rPr>
      </w:pPr>
    </w:p>
    <w:p w:rsidR="00333F07" w:rsidRPr="00333F07" w:rsidRDefault="00333F07" w:rsidP="00333F07">
      <w:pPr>
        <w:spacing w:after="0" w:line="240" w:lineRule="auto"/>
        <w:jc w:val="center"/>
        <w:rPr>
          <w:lang w:val="en-US"/>
        </w:rPr>
      </w:pPr>
    </w:p>
    <w:p w:rsidR="00333F07" w:rsidRPr="00333F07" w:rsidRDefault="00333F07" w:rsidP="00333F07">
      <w:pPr>
        <w:spacing w:after="0" w:line="240" w:lineRule="auto"/>
        <w:jc w:val="center"/>
        <w:rPr>
          <w:lang w:val="en-US"/>
        </w:rPr>
      </w:pPr>
    </w:p>
    <w:p w:rsidR="00333F07" w:rsidRPr="00333F07" w:rsidRDefault="00333F07" w:rsidP="00333F07">
      <w:pPr>
        <w:spacing w:after="0" w:line="240" w:lineRule="auto"/>
        <w:jc w:val="center"/>
        <w:rPr>
          <w:b/>
          <w:caps/>
          <w:color w:val="365F91" w:themeColor="accent1" w:themeShade="BF"/>
          <w:spacing w:val="100"/>
          <w:sz w:val="60"/>
          <w:szCs w:val="60"/>
          <w:lang w:val="en-US"/>
        </w:rPr>
      </w:pPr>
      <w:r>
        <w:rPr>
          <w:b/>
          <w:caps/>
          <w:color w:val="365F91" w:themeColor="accent1" w:themeShade="BF"/>
          <w:spacing w:val="100"/>
          <w:sz w:val="60"/>
          <w:szCs w:val="60"/>
          <w:lang w:val="en-US"/>
        </w:rPr>
        <w:t>invitation</w:t>
      </w:r>
    </w:p>
    <w:p w:rsidR="00333F07" w:rsidRPr="00333F07" w:rsidRDefault="00333F07" w:rsidP="00333F07">
      <w:pPr>
        <w:spacing w:after="0" w:line="240" w:lineRule="auto"/>
        <w:jc w:val="center"/>
        <w:rPr>
          <w:lang w:val="en-US"/>
        </w:rPr>
      </w:pPr>
    </w:p>
    <w:p w:rsidR="00333F07" w:rsidRPr="00333F07" w:rsidRDefault="00333F07" w:rsidP="00333F07">
      <w:pPr>
        <w:spacing w:after="0" w:line="240" w:lineRule="auto"/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  <w:t>INSTITUTE OF ECONOMIC RESEARCH</w:t>
      </w:r>
      <w:r w:rsidRPr="00333F07">
        <w:rPr>
          <w:b/>
          <w:sz w:val="27"/>
          <w:szCs w:val="27"/>
          <w:lang w:val="en-US"/>
        </w:rPr>
        <w:t xml:space="preserve"> SA</w:t>
      </w:r>
      <w:r>
        <w:rPr>
          <w:b/>
          <w:sz w:val="27"/>
          <w:szCs w:val="27"/>
          <w:lang w:val="en-US"/>
        </w:rPr>
        <w:t>S</w:t>
      </w:r>
      <w:r w:rsidR="00AA19BC">
        <w:rPr>
          <w:b/>
          <w:sz w:val="27"/>
          <w:szCs w:val="27"/>
          <w:lang w:val="en-US"/>
        </w:rPr>
        <w:t>,</w:t>
      </w:r>
      <w:r w:rsidRPr="00333F07">
        <w:rPr>
          <w:b/>
          <w:sz w:val="27"/>
          <w:szCs w:val="27"/>
          <w:lang w:val="en-US"/>
        </w:rPr>
        <w:t xml:space="preserve"> </w:t>
      </w:r>
    </w:p>
    <w:p w:rsidR="00333F07" w:rsidRPr="00333F07" w:rsidRDefault="00333F07" w:rsidP="00333F07">
      <w:pPr>
        <w:spacing w:after="0" w:line="240" w:lineRule="auto"/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  <w:t>with the support of the association</w:t>
      </w:r>
    </w:p>
    <w:p w:rsidR="00333F07" w:rsidRPr="00333F07" w:rsidRDefault="00333F07" w:rsidP="00333F07">
      <w:pPr>
        <w:spacing w:after="0" w:line="240" w:lineRule="auto"/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  <w:t>INFORMAL ECONOMIC FORUM ECONOMIC CLUB</w:t>
      </w:r>
      <w:r w:rsidRPr="00333F07">
        <w:rPr>
          <w:b/>
          <w:sz w:val="27"/>
          <w:szCs w:val="27"/>
          <w:lang w:val="en-US"/>
        </w:rPr>
        <w:t xml:space="preserve">, </w:t>
      </w:r>
      <w:r>
        <w:rPr>
          <w:b/>
          <w:sz w:val="27"/>
          <w:szCs w:val="27"/>
          <w:lang w:val="en-US"/>
        </w:rPr>
        <w:t>founded in</w:t>
      </w:r>
      <w:r w:rsidRPr="00333F07">
        <w:rPr>
          <w:b/>
          <w:sz w:val="27"/>
          <w:szCs w:val="27"/>
          <w:lang w:val="en-US"/>
        </w:rPr>
        <w:t xml:space="preserve"> 1993</w:t>
      </w:r>
      <w:r w:rsidR="00AA19BC">
        <w:rPr>
          <w:b/>
          <w:sz w:val="27"/>
          <w:szCs w:val="27"/>
          <w:lang w:val="en-US"/>
        </w:rPr>
        <w:t>,</w:t>
      </w:r>
      <w:r w:rsidRPr="00333F07">
        <w:rPr>
          <w:b/>
          <w:sz w:val="27"/>
          <w:szCs w:val="27"/>
          <w:lang w:val="en-US"/>
        </w:rPr>
        <w:t xml:space="preserve"> </w:t>
      </w:r>
    </w:p>
    <w:p w:rsidR="00333F07" w:rsidRPr="00333F07" w:rsidRDefault="00333F07" w:rsidP="00333F07">
      <w:pPr>
        <w:spacing w:after="0" w:line="240" w:lineRule="auto"/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  <w:t xml:space="preserve">and </w:t>
      </w:r>
      <w:r w:rsidRPr="00333F07">
        <w:rPr>
          <w:b/>
          <w:sz w:val="27"/>
          <w:szCs w:val="27"/>
          <w:lang w:val="en-US"/>
        </w:rPr>
        <w:t>KÁVOMATY</w:t>
      </w:r>
      <w:r>
        <w:rPr>
          <w:b/>
          <w:sz w:val="27"/>
          <w:szCs w:val="27"/>
          <w:lang w:val="en-US"/>
        </w:rPr>
        <w:t xml:space="preserve"> LTD</w:t>
      </w:r>
      <w:r w:rsidRPr="00333F07">
        <w:rPr>
          <w:b/>
          <w:sz w:val="27"/>
          <w:szCs w:val="27"/>
          <w:lang w:val="en-US"/>
        </w:rPr>
        <w:t>, Kežmarok</w:t>
      </w:r>
    </w:p>
    <w:p w:rsidR="00333F07" w:rsidRPr="00333F07" w:rsidRDefault="00AA19BC" w:rsidP="00333F07">
      <w:pPr>
        <w:spacing w:after="0" w:line="240" w:lineRule="auto"/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  <w:t>are</w:t>
      </w:r>
      <w:r w:rsidR="00333F07">
        <w:rPr>
          <w:b/>
          <w:sz w:val="27"/>
          <w:szCs w:val="27"/>
          <w:lang w:val="en-US"/>
        </w:rPr>
        <w:t xml:space="preserve"> inviting you </w:t>
      </w:r>
      <w:r w:rsidR="00E710AA">
        <w:rPr>
          <w:b/>
          <w:sz w:val="27"/>
          <w:szCs w:val="27"/>
          <w:lang w:val="en-US"/>
        </w:rPr>
        <w:t>to</w:t>
      </w:r>
      <w:r w:rsidR="00333F07">
        <w:rPr>
          <w:b/>
          <w:sz w:val="27"/>
          <w:szCs w:val="27"/>
          <w:lang w:val="en-US"/>
        </w:rPr>
        <w:t xml:space="preserve"> </w:t>
      </w:r>
      <w:r w:rsidR="00805B63">
        <w:rPr>
          <w:b/>
          <w:sz w:val="27"/>
          <w:szCs w:val="27"/>
          <w:lang w:val="en-US"/>
        </w:rPr>
        <w:t xml:space="preserve">the </w:t>
      </w:r>
      <w:r>
        <w:rPr>
          <w:b/>
          <w:sz w:val="27"/>
          <w:szCs w:val="27"/>
          <w:lang w:val="en-US"/>
        </w:rPr>
        <w:t>international scientific seminar</w:t>
      </w:r>
    </w:p>
    <w:p w:rsidR="00333F07" w:rsidRPr="00333F07" w:rsidRDefault="00333F07" w:rsidP="00333F07">
      <w:pPr>
        <w:spacing w:after="0" w:line="240" w:lineRule="auto"/>
        <w:jc w:val="center"/>
        <w:rPr>
          <w:b/>
          <w:sz w:val="27"/>
          <w:szCs w:val="27"/>
          <w:lang w:val="en-US"/>
        </w:rPr>
      </w:pPr>
    </w:p>
    <w:p w:rsidR="00333F07" w:rsidRPr="00333F07" w:rsidRDefault="00333F07" w:rsidP="00333F07">
      <w:pPr>
        <w:spacing w:after="0" w:line="240" w:lineRule="auto"/>
        <w:jc w:val="center"/>
        <w:rPr>
          <w:b/>
          <w:color w:val="365F91" w:themeColor="accent1" w:themeShade="BF"/>
          <w:sz w:val="40"/>
          <w:szCs w:val="40"/>
          <w:lang w:val="en-US"/>
        </w:rPr>
      </w:pPr>
      <w:r>
        <w:rPr>
          <w:b/>
          <w:color w:val="365F91" w:themeColor="accent1" w:themeShade="BF"/>
          <w:sz w:val="40"/>
          <w:szCs w:val="40"/>
          <w:lang w:val="en-US"/>
        </w:rPr>
        <w:t xml:space="preserve">FROM </w:t>
      </w:r>
      <w:r w:rsidR="00805B63">
        <w:rPr>
          <w:b/>
          <w:color w:val="365F91" w:themeColor="accent1" w:themeShade="BF"/>
          <w:sz w:val="40"/>
          <w:szCs w:val="40"/>
          <w:lang w:val="en-US"/>
        </w:rPr>
        <w:t xml:space="preserve">A </w:t>
      </w:r>
      <w:r>
        <w:rPr>
          <w:b/>
          <w:color w:val="365F91" w:themeColor="accent1" w:themeShade="BF"/>
          <w:sz w:val="40"/>
          <w:szCs w:val="40"/>
          <w:lang w:val="en-US"/>
        </w:rPr>
        <w:t xml:space="preserve">UNIPOLAR TO </w:t>
      </w:r>
      <w:r w:rsidR="00805B63">
        <w:rPr>
          <w:b/>
          <w:color w:val="365F91" w:themeColor="accent1" w:themeShade="BF"/>
          <w:sz w:val="40"/>
          <w:szCs w:val="40"/>
          <w:lang w:val="en-US"/>
        </w:rPr>
        <w:t xml:space="preserve">A </w:t>
      </w:r>
      <w:r>
        <w:rPr>
          <w:b/>
          <w:color w:val="365F91" w:themeColor="accent1" w:themeShade="BF"/>
          <w:sz w:val="40"/>
          <w:szCs w:val="40"/>
          <w:lang w:val="en-US"/>
        </w:rPr>
        <w:t>MULTIPOLAR</w:t>
      </w:r>
    </w:p>
    <w:p w:rsidR="00333F07" w:rsidRPr="00333F07" w:rsidRDefault="00333F07" w:rsidP="00333F07">
      <w:pPr>
        <w:spacing w:after="0" w:line="240" w:lineRule="auto"/>
        <w:jc w:val="center"/>
        <w:rPr>
          <w:b/>
          <w:color w:val="365F91" w:themeColor="accent1" w:themeShade="BF"/>
          <w:sz w:val="40"/>
          <w:szCs w:val="40"/>
          <w:lang w:val="en-US"/>
        </w:rPr>
      </w:pPr>
      <w:r>
        <w:rPr>
          <w:b/>
          <w:color w:val="365F91" w:themeColor="accent1" w:themeShade="BF"/>
          <w:sz w:val="40"/>
          <w:szCs w:val="40"/>
          <w:lang w:val="en-US"/>
        </w:rPr>
        <w:t>INTERNATIONAL SYSTEM</w:t>
      </w:r>
    </w:p>
    <w:p w:rsidR="00333F07" w:rsidRPr="00333F07" w:rsidRDefault="00333F07" w:rsidP="00333F07">
      <w:pPr>
        <w:spacing w:after="0" w:line="240" w:lineRule="auto"/>
        <w:jc w:val="center"/>
        <w:rPr>
          <w:b/>
          <w:sz w:val="27"/>
          <w:szCs w:val="27"/>
          <w:lang w:val="en-US"/>
        </w:rPr>
      </w:pPr>
    </w:p>
    <w:p w:rsidR="00333F07" w:rsidRPr="00333F07" w:rsidRDefault="00333F07" w:rsidP="00333F07">
      <w:pPr>
        <w:spacing w:after="0" w:line="240" w:lineRule="auto"/>
        <w:jc w:val="center"/>
        <w:rPr>
          <w:b/>
          <w:sz w:val="27"/>
          <w:szCs w:val="27"/>
          <w:lang w:val="en-US"/>
        </w:rPr>
      </w:pPr>
      <w:r w:rsidRPr="00333F07">
        <w:rPr>
          <w:b/>
          <w:sz w:val="27"/>
          <w:szCs w:val="27"/>
          <w:lang w:val="en-US"/>
        </w:rPr>
        <w:t>26</w:t>
      </w:r>
      <w:r w:rsidRPr="00333F07">
        <w:rPr>
          <w:b/>
          <w:sz w:val="27"/>
          <w:szCs w:val="27"/>
          <w:vertAlign w:val="superscript"/>
          <w:lang w:val="en-US"/>
        </w:rPr>
        <w:t>th</w:t>
      </w:r>
      <w:r>
        <w:rPr>
          <w:b/>
          <w:sz w:val="27"/>
          <w:szCs w:val="27"/>
          <w:lang w:val="en-US"/>
        </w:rPr>
        <w:t xml:space="preserve"> of</w:t>
      </w:r>
      <w:r w:rsidRPr="00333F07">
        <w:rPr>
          <w:b/>
          <w:sz w:val="27"/>
          <w:szCs w:val="27"/>
          <w:lang w:val="en-US"/>
        </w:rPr>
        <w:t xml:space="preserve"> </w:t>
      </w:r>
      <w:r>
        <w:rPr>
          <w:b/>
          <w:sz w:val="27"/>
          <w:szCs w:val="27"/>
          <w:lang w:val="en-US"/>
        </w:rPr>
        <w:t>September</w:t>
      </w:r>
      <w:r w:rsidR="00AA19BC">
        <w:rPr>
          <w:b/>
          <w:sz w:val="27"/>
          <w:szCs w:val="27"/>
          <w:lang w:val="en-US"/>
        </w:rPr>
        <w:t>,</w:t>
      </w:r>
      <w:r w:rsidRPr="00333F07">
        <w:rPr>
          <w:b/>
          <w:sz w:val="27"/>
          <w:szCs w:val="27"/>
          <w:lang w:val="en-US"/>
        </w:rPr>
        <w:t xml:space="preserve"> 2016</w:t>
      </w:r>
    </w:p>
    <w:p w:rsidR="00333F07" w:rsidRPr="00333F07" w:rsidRDefault="00AA19BC" w:rsidP="00333F07">
      <w:pPr>
        <w:spacing w:after="0" w:line="240" w:lineRule="auto"/>
        <w:jc w:val="center"/>
        <w:rPr>
          <w:b/>
          <w:sz w:val="27"/>
          <w:szCs w:val="27"/>
          <w:lang w:val="en-US"/>
        </w:rPr>
      </w:pPr>
      <w:proofErr w:type="spellStart"/>
      <w:r>
        <w:rPr>
          <w:b/>
          <w:sz w:val="27"/>
          <w:szCs w:val="27"/>
          <w:lang w:val="en-US"/>
        </w:rPr>
        <w:t>Pálffy</w:t>
      </w:r>
      <w:proofErr w:type="spellEnd"/>
      <w:r>
        <w:rPr>
          <w:b/>
          <w:sz w:val="27"/>
          <w:szCs w:val="27"/>
          <w:lang w:val="en-US"/>
        </w:rPr>
        <w:t xml:space="preserve"> P</w:t>
      </w:r>
      <w:r w:rsidR="00333F07" w:rsidRPr="00333F07">
        <w:rPr>
          <w:b/>
          <w:sz w:val="27"/>
          <w:szCs w:val="27"/>
          <w:lang w:val="en-US"/>
        </w:rPr>
        <w:t>alace</w:t>
      </w:r>
    </w:p>
    <w:p w:rsidR="00333F07" w:rsidRPr="00333F07" w:rsidRDefault="00333F07" w:rsidP="00333F07">
      <w:pPr>
        <w:spacing w:after="0" w:line="240" w:lineRule="auto"/>
        <w:jc w:val="center"/>
        <w:rPr>
          <w:b/>
          <w:sz w:val="27"/>
          <w:szCs w:val="27"/>
          <w:lang w:val="en-US"/>
        </w:rPr>
      </w:pPr>
      <w:proofErr w:type="spellStart"/>
      <w:r w:rsidRPr="00333F07">
        <w:rPr>
          <w:b/>
          <w:sz w:val="27"/>
          <w:szCs w:val="27"/>
          <w:lang w:val="en-US"/>
        </w:rPr>
        <w:t>Zámocká</w:t>
      </w:r>
      <w:proofErr w:type="spellEnd"/>
      <w:r w:rsidRPr="00333F07">
        <w:rPr>
          <w:b/>
          <w:sz w:val="27"/>
          <w:szCs w:val="27"/>
          <w:lang w:val="en-US"/>
        </w:rPr>
        <w:t xml:space="preserve"> 47, 811 01 Bratislava</w:t>
      </w:r>
    </w:p>
    <w:p w:rsidR="00333F07" w:rsidRPr="00333F07" w:rsidRDefault="00333F07" w:rsidP="00333F07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333F07" w:rsidRPr="00AA19BC" w:rsidRDefault="00AA19BC" w:rsidP="00333F07">
      <w:pPr>
        <w:spacing w:after="0" w:line="240" w:lineRule="auto"/>
        <w:jc w:val="center"/>
        <w:rPr>
          <w:b/>
          <w:i/>
          <w:sz w:val="24"/>
          <w:szCs w:val="24"/>
          <w:lang w:val="en-US"/>
        </w:rPr>
      </w:pPr>
      <w:r w:rsidRPr="00AA19BC">
        <w:rPr>
          <w:b/>
          <w:i/>
          <w:sz w:val="24"/>
          <w:szCs w:val="24"/>
          <w:lang w:val="en-US"/>
        </w:rPr>
        <w:t>Seminar Program</w:t>
      </w:r>
      <w:r w:rsidR="000D5951">
        <w:rPr>
          <w:b/>
          <w:i/>
          <w:sz w:val="24"/>
          <w:szCs w:val="24"/>
          <w:lang w:val="en-US"/>
        </w:rPr>
        <w:t>:</w:t>
      </w:r>
    </w:p>
    <w:p w:rsidR="00333F07" w:rsidRPr="00333F07" w:rsidRDefault="00333F07" w:rsidP="00333F07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333F07" w:rsidRPr="00333F07" w:rsidRDefault="00333F07" w:rsidP="00333F07">
      <w:pPr>
        <w:spacing w:after="0" w:line="216" w:lineRule="auto"/>
        <w:ind w:left="1701" w:hanging="1417"/>
        <w:rPr>
          <w:b/>
          <w:sz w:val="23"/>
          <w:szCs w:val="23"/>
          <w:lang w:val="en-US"/>
        </w:rPr>
      </w:pPr>
      <w:r w:rsidRPr="00333F07">
        <w:rPr>
          <w:b/>
          <w:color w:val="365F91" w:themeColor="accent1" w:themeShade="BF"/>
          <w:sz w:val="23"/>
          <w:szCs w:val="23"/>
          <w:lang w:val="en-US"/>
        </w:rPr>
        <w:t>9.15 – 9.20</w:t>
      </w:r>
      <w:r w:rsidRPr="00333F07">
        <w:rPr>
          <w:b/>
          <w:sz w:val="23"/>
          <w:szCs w:val="23"/>
          <w:lang w:val="en-US"/>
        </w:rPr>
        <w:tab/>
      </w:r>
      <w:r w:rsidR="00B6069B">
        <w:rPr>
          <w:b/>
          <w:color w:val="365F91" w:themeColor="accent1" w:themeShade="BF"/>
          <w:sz w:val="23"/>
          <w:szCs w:val="23"/>
          <w:lang w:val="en-US"/>
        </w:rPr>
        <w:t>Opening address</w:t>
      </w:r>
      <w:r w:rsidRPr="00333F07">
        <w:rPr>
          <w:b/>
          <w:color w:val="365F91" w:themeColor="accent1" w:themeShade="BF"/>
          <w:sz w:val="23"/>
          <w:szCs w:val="23"/>
          <w:lang w:val="en-US"/>
        </w:rPr>
        <w:t xml:space="preserve">, </w:t>
      </w:r>
      <w:r w:rsidR="00B6069B">
        <w:rPr>
          <w:b/>
          <w:color w:val="365F91" w:themeColor="accent1" w:themeShade="BF"/>
          <w:sz w:val="23"/>
          <w:szCs w:val="23"/>
          <w:lang w:val="en-US"/>
        </w:rPr>
        <w:t>welcom</w:t>
      </w:r>
      <w:r w:rsidR="00AA19BC">
        <w:rPr>
          <w:b/>
          <w:color w:val="365F91" w:themeColor="accent1" w:themeShade="BF"/>
          <w:sz w:val="23"/>
          <w:szCs w:val="23"/>
          <w:lang w:val="en-US"/>
        </w:rPr>
        <w:t>e</w:t>
      </w:r>
      <w:r w:rsidR="00B6069B">
        <w:rPr>
          <w:b/>
          <w:color w:val="365F91" w:themeColor="accent1" w:themeShade="BF"/>
          <w:sz w:val="23"/>
          <w:szCs w:val="23"/>
          <w:lang w:val="en-US"/>
        </w:rPr>
        <w:t xml:space="preserve"> speech</w:t>
      </w:r>
    </w:p>
    <w:p w:rsidR="00333F07" w:rsidRPr="00AA19BC" w:rsidRDefault="00333F07" w:rsidP="00333F07">
      <w:pPr>
        <w:spacing w:after="0" w:line="216" w:lineRule="auto"/>
        <w:ind w:left="1701" w:hanging="1417"/>
        <w:rPr>
          <w:b/>
          <w:i/>
          <w:sz w:val="23"/>
          <w:szCs w:val="23"/>
          <w:lang w:val="en-US"/>
        </w:rPr>
      </w:pPr>
      <w:r w:rsidRPr="00333F07">
        <w:rPr>
          <w:b/>
          <w:sz w:val="23"/>
          <w:szCs w:val="23"/>
          <w:lang w:val="en-US"/>
        </w:rPr>
        <w:tab/>
      </w:r>
      <w:r w:rsidRPr="00AA19BC">
        <w:rPr>
          <w:b/>
          <w:i/>
          <w:sz w:val="23"/>
          <w:szCs w:val="23"/>
          <w:lang w:val="en-US"/>
        </w:rPr>
        <w:t xml:space="preserve">Juraj Sipko, </w:t>
      </w:r>
      <w:r w:rsidR="00E710AA" w:rsidRPr="00AA19BC">
        <w:rPr>
          <w:b/>
          <w:i/>
          <w:sz w:val="23"/>
          <w:szCs w:val="23"/>
          <w:lang w:val="en-US"/>
        </w:rPr>
        <w:t>Director of Institute of Economic Research</w:t>
      </w:r>
      <w:r w:rsidR="00AA19BC">
        <w:rPr>
          <w:b/>
          <w:i/>
          <w:sz w:val="23"/>
          <w:szCs w:val="23"/>
          <w:lang w:val="en-US"/>
        </w:rPr>
        <w:t xml:space="preserve"> SAS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b/>
          <w:sz w:val="23"/>
          <w:szCs w:val="23"/>
          <w:lang w:val="en-US"/>
        </w:rPr>
      </w:pP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9.20 – 9.50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ab/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Transition towards 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a 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multipolar international monetary system</w:t>
      </w:r>
    </w:p>
    <w:p w:rsidR="00333F07" w:rsidRPr="00E710AA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  <w:tab/>
      </w:r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Juraj Sipko, </w:t>
      </w:r>
      <w:r w:rsidR="00E710AA" w:rsidRPr="00E710AA">
        <w:rPr>
          <w:b/>
          <w:i/>
          <w:sz w:val="23"/>
          <w:szCs w:val="23"/>
          <w:lang w:val="en-US"/>
        </w:rPr>
        <w:t>Institute of Economic Research SAS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9.50 – 10.10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ab/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New trends in 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a 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multipolar monetary and financial system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  <w:tab/>
      </w:r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Leopold Tanner,</w:t>
      </w:r>
      <w:r w:rsidRPr="00333F07">
        <w:rPr>
          <w:lang w:val="en-US"/>
        </w:rPr>
        <w:t xml:space="preserve"> </w:t>
      </w:r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CMI-CESMA, Madrid 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10.10 – 10.30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ab/>
      </w:r>
      <w:r w:rsidR="009D6F5F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D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evelopment of </w:t>
      </w:r>
      <w:r w:rsidR="009D6F5F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the 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USD </w:t>
      </w:r>
      <w:r w:rsidR="009D6F5F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&amp;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 its impact on 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the 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price development of particular commodities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  <w:tab/>
      </w:r>
      <w:proofErr w:type="spellStart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Obadi</w:t>
      </w:r>
      <w:proofErr w:type="spellEnd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 Saleh </w:t>
      </w:r>
      <w:proofErr w:type="spellStart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Mothana</w:t>
      </w:r>
      <w:proofErr w:type="spellEnd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, </w:t>
      </w:r>
      <w:r w:rsidR="00E710AA" w:rsidRPr="00E710AA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Institute of Economic Research SAS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10.30 – 11.00 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ab/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Coffee break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color w:val="4F81BD" w:themeColor="accent1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4F81BD" w:themeColor="accent1"/>
          <w:sz w:val="23"/>
          <w:szCs w:val="23"/>
          <w:lang w:val="en-US" w:eastAsia="sk-SK"/>
        </w:rPr>
        <w:t xml:space="preserve"> 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11.00 – 11.20 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ab/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The position of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 USA, 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the 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E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U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 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and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 BRICS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 states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 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in 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a 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multipolar world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  <w:tab/>
      </w:r>
      <w:proofErr w:type="spellStart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Jiří</w:t>
      </w:r>
      <w:proofErr w:type="spellEnd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 </w:t>
      </w:r>
      <w:proofErr w:type="spellStart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Malý</w:t>
      </w:r>
      <w:proofErr w:type="spellEnd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, Newton College, </w:t>
      </w:r>
      <w:r w:rsidR="00E710AA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Prague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11.20 – 11.40 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ab/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The </w:t>
      </w:r>
      <w:r w:rsidR="009D6F5F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European U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nion in 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a 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multipolar world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  <w:tab/>
      </w:r>
      <w:proofErr w:type="spellStart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Staněk</w:t>
      </w:r>
      <w:proofErr w:type="spellEnd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 Peter, </w:t>
      </w:r>
      <w:r w:rsidR="00E710AA" w:rsidRPr="00E710AA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Institute of Economic Research SAS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11.40 – 12.00 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ab/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Geopolitical cycles and 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the 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transformation of 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the global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 system in 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the 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21</w:t>
      </w:r>
      <w:r w:rsidR="00B6069B" w:rsidRPr="00B6069B">
        <w:rPr>
          <w:rFonts w:eastAsia="Times New Roman" w:cs="Arial"/>
          <w:b/>
          <w:color w:val="365F91" w:themeColor="accent1" w:themeShade="BF"/>
          <w:sz w:val="23"/>
          <w:szCs w:val="23"/>
          <w:vertAlign w:val="superscript"/>
          <w:lang w:val="en-US" w:eastAsia="sk-SK"/>
        </w:rPr>
        <w:t>st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 century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  <w:tab/>
      </w:r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Oskar </w:t>
      </w:r>
      <w:proofErr w:type="spellStart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Krejčí</w:t>
      </w:r>
      <w:proofErr w:type="spellEnd"/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, </w:t>
      </w:r>
      <w:r w:rsidR="00E710AA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Institute of Global Studies</w:t>
      </w:r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 UJAK, </w:t>
      </w:r>
      <w:r w:rsidR="00E710AA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Prague</w:t>
      </w: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</w:pPr>
    </w:p>
    <w:p w:rsidR="00333F07" w:rsidRPr="00333F07" w:rsidRDefault="00333F07" w:rsidP="00333F07">
      <w:pPr>
        <w:spacing w:after="0" w:line="216" w:lineRule="auto"/>
        <w:ind w:left="1701" w:hanging="1417"/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12.00 – 13.00</w:t>
      </w:r>
      <w:r w:rsidRPr="00333F07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ab/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Discussion </w:t>
      </w:r>
      <w:r w:rsidR="00AA19BC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>&amp;</w:t>
      </w:r>
      <w:r w:rsidR="00B6069B">
        <w:rPr>
          <w:rFonts w:eastAsia="Times New Roman" w:cs="Arial"/>
          <w:b/>
          <w:color w:val="365F91" w:themeColor="accent1" w:themeShade="BF"/>
          <w:sz w:val="23"/>
          <w:szCs w:val="23"/>
          <w:lang w:val="en-US" w:eastAsia="sk-SK"/>
        </w:rPr>
        <w:t xml:space="preserve"> conclusions</w:t>
      </w:r>
    </w:p>
    <w:p w:rsidR="00333F07" w:rsidRPr="00333F07" w:rsidRDefault="00333F07" w:rsidP="00333F07">
      <w:pPr>
        <w:spacing w:after="0" w:line="480" w:lineRule="auto"/>
        <w:ind w:left="1560" w:hanging="1560"/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</w:pPr>
    </w:p>
    <w:p w:rsidR="000D5951" w:rsidRDefault="00B6069B" w:rsidP="00AA19BC">
      <w:pPr>
        <w:spacing w:after="0" w:line="240" w:lineRule="auto"/>
        <w:ind w:left="1560" w:hanging="1560"/>
        <w:jc w:val="center"/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</w:pPr>
      <w:r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  <w:t>The moderator of the seminar will be</w:t>
      </w:r>
      <w:r w:rsidR="00AA19BC">
        <w:rPr>
          <w:rFonts w:eastAsia="Times New Roman" w:cs="Arial"/>
          <w:b/>
          <w:color w:val="000000" w:themeColor="text1"/>
          <w:sz w:val="23"/>
          <w:szCs w:val="23"/>
          <w:lang w:val="en-US" w:eastAsia="sk-SK"/>
        </w:rPr>
        <w:t xml:space="preserve">: </w:t>
      </w:r>
    </w:p>
    <w:p w:rsidR="00333F07" w:rsidRPr="000D5951" w:rsidRDefault="00333F07" w:rsidP="00AA19BC">
      <w:pPr>
        <w:spacing w:after="0" w:line="240" w:lineRule="auto"/>
        <w:ind w:left="1560" w:hanging="1560"/>
        <w:jc w:val="center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  <w:r w:rsidRPr="000D5951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 xml:space="preserve">Juraj Sipko, </w:t>
      </w:r>
      <w:r w:rsidR="00E710AA" w:rsidRPr="000D5951">
        <w:rPr>
          <w:b/>
          <w:i/>
          <w:sz w:val="23"/>
          <w:szCs w:val="23"/>
          <w:lang w:val="en-US"/>
        </w:rPr>
        <w:t>Director of Institute of Economic Research SAS</w:t>
      </w:r>
    </w:p>
    <w:p w:rsidR="00333F07" w:rsidRPr="00AA19BC" w:rsidRDefault="00333F07" w:rsidP="00333F07">
      <w:pPr>
        <w:spacing w:after="0" w:line="480" w:lineRule="auto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</w:p>
    <w:p w:rsidR="00333F07" w:rsidRPr="00333F07" w:rsidRDefault="00333F07" w:rsidP="00333F07">
      <w:pPr>
        <w:spacing w:after="0" w:line="240" w:lineRule="auto"/>
        <w:ind w:left="284"/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</w:pPr>
      <w:r w:rsidRPr="00333F07">
        <w:rPr>
          <w:rFonts w:eastAsia="Times New Roman" w:cs="Arial"/>
          <w:b/>
          <w:i/>
          <w:color w:val="365F91" w:themeColor="accent1" w:themeShade="BF"/>
          <w:spacing w:val="-2"/>
          <w:sz w:val="23"/>
          <w:szCs w:val="23"/>
          <w:lang w:val="en-US" w:eastAsia="sk-SK"/>
        </w:rPr>
        <w:t>R.S.V.P.</w:t>
      </w:r>
      <w:r w:rsidR="00AA19BC">
        <w:rPr>
          <w:rFonts w:eastAsia="Times New Roman" w:cs="Arial"/>
          <w:b/>
          <w:i/>
          <w:color w:val="365F91" w:themeColor="accent1" w:themeShade="BF"/>
          <w:spacing w:val="-2"/>
          <w:sz w:val="23"/>
          <w:szCs w:val="23"/>
          <w:lang w:val="en-US" w:eastAsia="sk-SK"/>
        </w:rPr>
        <w:t xml:space="preserve">: </w:t>
      </w:r>
      <w:r w:rsidR="00AA19BC" w:rsidRPr="00AA19BC">
        <w:rPr>
          <w:rFonts w:eastAsia="Times New Roman" w:cs="Arial"/>
          <w:i/>
          <w:color w:val="000000" w:themeColor="text1"/>
          <w:spacing w:val="-2"/>
          <w:sz w:val="23"/>
          <w:szCs w:val="23"/>
          <w:lang w:val="en-US" w:eastAsia="sk-SK"/>
        </w:rPr>
        <w:t>Ple</w:t>
      </w:r>
      <w:r w:rsidR="00B6069B">
        <w:rPr>
          <w:rFonts w:eastAsia="Times New Roman" w:cs="Arial"/>
          <w:i/>
          <w:color w:val="000000" w:themeColor="text1"/>
          <w:spacing w:val="-2"/>
          <w:sz w:val="23"/>
          <w:szCs w:val="23"/>
          <w:lang w:val="en-US" w:eastAsia="sk-SK"/>
        </w:rPr>
        <w:t>ase address to</w:t>
      </w:r>
      <w:r w:rsidRPr="00333F07">
        <w:rPr>
          <w:rFonts w:eastAsia="Times New Roman" w:cs="Arial"/>
          <w:i/>
          <w:color w:val="000000" w:themeColor="text1"/>
          <w:spacing w:val="-2"/>
          <w:sz w:val="23"/>
          <w:szCs w:val="23"/>
          <w:lang w:val="en-US" w:eastAsia="sk-SK"/>
        </w:rPr>
        <w:t xml:space="preserve"> </w:t>
      </w:r>
      <w:r w:rsidRPr="00333F07">
        <w:rPr>
          <w:rFonts w:eastAsia="Times New Roman" w:cs="Arial"/>
          <w:b/>
          <w:i/>
          <w:color w:val="000000" w:themeColor="text1"/>
          <w:sz w:val="23"/>
          <w:szCs w:val="23"/>
          <w:lang w:val="en-US" w:eastAsia="sk-SK"/>
        </w:rPr>
        <w:t>lenka.bartosova@savba.sk</w:t>
      </w:r>
      <w:r w:rsidRPr="00333F07">
        <w:rPr>
          <w:rFonts w:eastAsia="Times New Roman" w:cs="Arial"/>
          <w:i/>
          <w:color w:val="000000" w:themeColor="text1"/>
          <w:sz w:val="23"/>
          <w:szCs w:val="23"/>
          <w:lang w:val="en-US" w:eastAsia="sk-SK"/>
        </w:rPr>
        <w:t xml:space="preserve"> </w:t>
      </w:r>
      <w:r w:rsidR="00F54B76">
        <w:rPr>
          <w:rFonts w:eastAsia="Times New Roman" w:cs="Arial"/>
          <w:i/>
          <w:color w:val="000000" w:themeColor="text1"/>
          <w:sz w:val="23"/>
          <w:szCs w:val="23"/>
          <w:lang w:val="en-US" w:eastAsia="sk-SK"/>
        </w:rPr>
        <w:t>by</w:t>
      </w:r>
      <w:r w:rsidRPr="00333F07">
        <w:rPr>
          <w:rFonts w:eastAsia="Times New Roman" w:cs="Arial"/>
          <w:i/>
          <w:color w:val="000000" w:themeColor="text1"/>
          <w:sz w:val="23"/>
          <w:szCs w:val="23"/>
          <w:lang w:val="en-US" w:eastAsia="sk-SK"/>
        </w:rPr>
        <w:t xml:space="preserve"> </w:t>
      </w:r>
      <w:r w:rsidR="00384E9C">
        <w:rPr>
          <w:rFonts w:eastAsia="Times New Roman" w:cs="Arial"/>
          <w:i/>
          <w:color w:val="000000" w:themeColor="text1"/>
          <w:sz w:val="23"/>
          <w:szCs w:val="23"/>
          <w:lang w:val="en-US" w:eastAsia="sk-SK"/>
        </w:rPr>
        <w:t>the 5</w:t>
      </w:r>
      <w:r w:rsidR="00384E9C" w:rsidRPr="00384E9C">
        <w:rPr>
          <w:rFonts w:eastAsia="Times New Roman" w:cs="Arial"/>
          <w:i/>
          <w:color w:val="000000" w:themeColor="text1"/>
          <w:sz w:val="23"/>
          <w:szCs w:val="23"/>
          <w:vertAlign w:val="superscript"/>
          <w:lang w:val="en-US" w:eastAsia="sk-SK"/>
        </w:rPr>
        <w:t>th</w:t>
      </w:r>
      <w:r w:rsidR="00384E9C">
        <w:rPr>
          <w:rFonts w:eastAsia="Times New Roman" w:cs="Arial"/>
          <w:i/>
          <w:color w:val="000000" w:themeColor="text1"/>
          <w:sz w:val="23"/>
          <w:szCs w:val="23"/>
          <w:lang w:val="en-US" w:eastAsia="sk-SK"/>
        </w:rPr>
        <w:t xml:space="preserve"> of September, </w:t>
      </w:r>
      <w:r w:rsidRPr="00333F07">
        <w:rPr>
          <w:rFonts w:eastAsia="Times New Roman" w:cs="Arial"/>
          <w:i/>
          <w:color w:val="000000" w:themeColor="text1"/>
          <w:sz w:val="23"/>
          <w:szCs w:val="23"/>
          <w:lang w:val="en-US" w:eastAsia="sk-SK"/>
        </w:rPr>
        <w:t>2016.</w:t>
      </w:r>
    </w:p>
    <w:p w:rsidR="00E62F98" w:rsidRPr="00333F07" w:rsidRDefault="00E62F98" w:rsidP="005F3656">
      <w:pPr>
        <w:spacing w:after="0" w:line="240" w:lineRule="auto"/>
        <w:jc w:val="center"/>
        <w:rPr>
          <w:b/>
          <w:lang w:val="en-US"/>
        </w:rPr>
      </w:pPr>
    </w:p>
    <w:sectPr w:rsidR="00E62F98" w:rsidRPr="00333F07" w:rsidSect="00A7369B">
      <w:pgSz w:w="11906" w:h="16838"/>
      <w:pgMar w:top="142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7B"/>
    <w:rsid w:val="00012848"/>
    <w:rsid w:val="000B2C41"/>
    <w:rsid w:val="000D5951"/>
    <w:rsid w:val="00197F28"/>
    <w:rsid w:val="001D76E0"/>
    <w:rsid w:val="001F5567"/>
    <w:rsid w:val="0023085D"/>
    <w:rsid w:val="00230A45"/>
    <w:rsid w:val="00297616"/>
    <w:rsid w:val="002A5CB0"/>
    <w:rsid w:val="002E0848"/>
    <w:rsid w:val="00322AAA"/>
    <w:rsid w:val="00333F07"/>
    <w:rsid w:val="00372F7B"/>
    <w:rsid w:val="00384E9C"/>
    <w:rsid w:val="003C7742"/>
    <w:rsid w:val="004732BF"/>
    <w:rsid w:val="0053794C"/>
    <w:rsid w:val="00561F86"/>
    <w:rsid w:val="005D7CA7"/>
    <w:rsid w:val="005F3656"/>
    <w:rsid w:val="006B1021"/>
    <w:rsid w:val="006F468D"/>
    <w:rsid w:val="00782AE3"/>
    <w:rsid w:val="00805B63"/>
    <w:rsid w:val="00810CA9"/>
    <w:rsid w:val="008450D9"/>
    <w:rsid w:val="00853159"/>
    <w:rsid w:val="008A63C0"/>
    <w:rsid w:val="00927F98"/>
    <w:rsid w:val="00946C92"/>
    <w:rsid w:val="00954641"/>
    <w:rsid w:val="009B4913"/>
    <w:rsid w:val="009D6F5F"/>
    <w:rsid w:val="00A31C4E"/>
    <w:rsid w:val="00A3250B"/>
    <w:rsid w:val="00A5134B"/>
    <w:rsid w:val="00A714B0"/>
    <w:rsid w:val="00A7369B"/>
    <w:rsid w:val="00A9353B"/>
    <w:rsid w:val="00AA19BC"/>
    <w:rsid w:val="00B55B7E"/>
    <w:rsid w:val="00B6069B"/>
    <w:rsid w:val="00BA4EE3"/>
    <w:rsid w:val="00C4113F"/>
    <w:rsid w:val="00C56384"/>
    <w:rsid w:val="00C869B3"/>
    <w:rsid w:val="00D04C40"/>
    <w:rsid w:val="00DE7C9D"/>
    <w:rsid w:val="00E17560"/>
    <w:rsid w:val="00E62F98"/>
    <w:rsid w:val="00E710AA"/>
    <w:rsid w:val="00F54B76"/>
    <w:rsid w:val="00F905A0"/>
    <w:rsid w:val="00FA5FB1"/>
    <w:rsid w:val="00FC04AB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E78A54-C7D3-4B0E-895E-A572C8C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3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8509-BC12-45FA-9B95-4D11F662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Bartošová</dc:creator>
  <cp:lastModifiedBy>Juraj Sipko</cp:lastModifiedBy>
  <cp:revision>2</cp:revision>
  <cp:lastPrinted>2016-06-14T09:00:00Z</cp:lastPrinted>
  <dcterms:created xsi:type="dcterms:W3CDTF">2016-08-17T06:23:00Z</dcterms:created>
  <dcterms:modified xsi:type="dcterms:W3CDTF">2016-08-17T06:23:00Z</dcterms:modified>
</cp:coreProperties>
</file>